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4" text:style-name="Internet_20_link" text:visited-style-name="Visited_20_Internet_20_Link">
              <text:span text:style-name="ListLabel_20_28">
                <text:span text:style-name="T8">1 Doorontwikkeling Brightlands Campus Greenport Venlo (rv 34)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4"/>
        Doorontwikkeling Brightlands Campus Greenport Venlo (rv 34)
        <text:bookmark-end text:name="3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1882153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 en REWBET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E. 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RV 34
              <text:span text:style-name="T3"/>
            </text:p>
            <text:p text:style-name="P7"/>
          </table:table-cell>
          <table:table-cell table:style-name="Table5.A2" office:value-type="string">
            <text:p text:style-name="P8">11-07-2022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20,86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RV-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69" meta:character-count="495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