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9" w:history="1">
        <w:r>
          <w:rPr>
            <w:rFonts w:ascii="Arial" w:hAnsi="Arial" w:eastAsia="Arial" w:cs="Arial"/>
            <w:color w:val="155CAA"/>
            <w:u w:val="single"/>
          </w:rPr>
          <w:t xml:space="preserve">1 Huisvesting internationale werknemers - (RV 47 Vaststelling bestemmingsplan Hakkesstraat-Hendrikkenhofstraat Venlo (Albertushof)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9"/>
      <w:r w:rsidRPr="00A448AC">
        <w:rPr>
          <w:rFonts w:ascii="Arial" w:hAnsi="Arial" w:cs="Arial"/>
          <w:b/>
          <w:bCs/>
          <w:color w:val="303F4C"/>
          <w:lang w:val="en-US"/>
        </w:rPr>
        <w:t>Huisvesting internationale werknemers - (RV 47 Vaststelling bestemmingsplan Hakkesstraat-Hendrikkenhofstraat Venlo (Albertushof)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1908887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Verhaegh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13:31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 Verhaegh Toezegging bij rv 47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Wethouder-Verhaegh-Toezegging-bij-rv-4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