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08:02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Toezeggingen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97" text:style-name="Internet_20_link" text:visited-style-name="Visited_20_Internet_20_Link">
              <text:span text:style-name="ListLabel_20_28">
                <text:span text:style-name="T8">1 N.a.v. Rekenkamerbrief aandachtspunten begroting - vergelijk percentage begrotingscijfers andere gemeenten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7"/>
        N.a.v. Rekenkamerbrief aandachtspunten begroting - vergelijk percentage begrotingscijfers andere gemeenten
        <text:bookmark-end text:name="10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1914629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RGFINT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Wethouder Schatorjé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04-11-2022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14-06-2024 13:30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Toezegging college 4nov22 - Rkk-brief aandachtspunten begroting - percentage
              <text:span text:style-name="T3"/>
            </text:p>
            <text:p text:style-name="P7"/>
          </table:table-cell>
          <table:table-cell table:style-name="Table5.A2" office:value-type="string">
            <text:p text:style-name="P8">17-11-2022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20,75 KB</text:p>
          </table:table-cell>
          <table:table-cell table:style-name="Table5.A2" office:value-type="string">
            <text:p text:style-name="P33">
              <text:a xlink:type="simple" xlink:href="https://https://gemeenteraad.venlo.nl//Documenten/Toezegging-college-4nov22-Rkk-brief-aandachtspunten-begroting-percent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toezegging Rekenkamerbrief aandachtspunten begroting - vergelijk percentage begrotingscijfers andere gemeenten
              <text:span text:style-name="T3"/>
            </text:p>
            <text:p text:style-name="P7"/>
          </table:table-cell>
          <table:table-cell table:style-name="Table5.A2" office:value-type="string">
            <text:p text:style-name="P8">11-07-2023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28,06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toezegging-Rekenkamerbrief-aandachtspunten-begroting-vergelijk-percentage-begrotingscijfers-andere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2" meta:paragraph-count="42" meta:word-count="96" meta:character-count="805" meta:non-whitespace-character-count="7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