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70" w:history="1">
        <w:r>
          <w:rPr>
            <w:rFonts w:ascii="Arial" w:hAnsi="Arial" w:eastAsia="Arial" w:cs="Arial"/>
            <w:color w:val="155CAA"/>
            <w:u w:val="single"/>
          </w:rPr>
          <w:t xml:space="preserve">1 Toezegging besluitvorming 22 en 29 mei 2024 inz. mitigerende maatregelen geluidsoverlast (Kadernota RV2024-063)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70"/>
      <w:r w:rsidRPr="00A448AC">
        <w:rPr>
          <w:rFonts w:ascii="Arial" w:hAnsi="Arial" w:cs="Arial"/>
          <w:b/>
          <w:bCs/>
          <w:color w:val="303F4C"/>
          <w:lang w:val="en-US"/>
        </w:rPr>
        <w:t>Toezegging besluitvorming 22 en 29 mei 2024 inz. mitigerende maatregelen geluidsoverlast (Kadernota RV2024-063)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219807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Pollux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 16:56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wethouder Pollux inz. mitigerende maatregelen geluidsoverl. 2024 05 29 - Kadernota RV2024-063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168 2024 RIB Bovenwettelijke mitigerende maatregelen A73 - A74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168 2024 RIB Bijl.01 Rapport M+P met aanvullende geluidmaatregelen voor budget mitigerende maatregelen A73 A74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168 2024 RIB Bijl.02 M+P met aanvullende geluidmaatregelen voor budget mitigerende maatregelen A73 A74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Toezegging-wethouder-Pollux-inz-mitigerende-maatregelen-geluidsoverl-2024-05-29-Kadernota-RV2024-063.pdf" TargetMode="External" /><Relationship Id="rId25" Type="http://schemas.openxmlformats.org/officeDocument/2006/relationships/hyperlink" Target="https://https://gemeenteraad.venlo.nl//Documenten/168-2024-RIB-Bovenwettelijke-mitigerende-maatregelen-A73-A74.pdf" TargetMode="External" /><Relationship Id="rId26" Type="http://schemas.openxmlformats.org/officeDocument/2006/relationships/hyperlink" Target="https://https://gemeenteraad.venlo.nl//Documenten/168-2024-RIB-Bijl-01-Rapport-M-P-met-aanvullende-geluidmaatregelen-voor-budget-mitigerende-maatregelen-A73-A74.pdf" TargetMode="External" /><Relationship Id="rId27" Type="http://schemas.openxmlformats.org/officeDocument/2006/relationships/hyperlink" Target="https://https://gemeenteraad.venlo.nl//Documenten/168-2024-RIB-Bijl-02-M-P-met-aanvullende-geluidmaatregelen-voor-budget-mitigerende-maatregelen-A73-A7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