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" w:history="1">
        <w:r>
          <w:rPr>
            <w:rFonts w:ascii="Arial" w:hAnsi="Arial" w:eastAsia="Arial" w:cs="Arial"/>
            <w:color w:val="155CAA"/>
            <w:u w:val="single"/>
          </w:rPr>
          <w:t xml:space="preserve">1 Toezegging Onderwijshuisvesting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" w:history="1">
        <w:r>
          <w:rPr>
            <w:rFonts w:ascii="Arial" w:hAnsi="Arial" w:eastAsia="Arial" w:cs="Arial"/>
            <w:color w:val="155CAA"/>
            <w:u w:val="single"/>
          </w:rPr>
          <w:t xml:space="preserve">2 Toezegging Veiligheidsregio - rapport GGD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" w:history="1">
        <w:r>
          <w:rPr>
            <w:rFonts w:ascii="Arial" w:hAnsi="Arial" w:eastAsia="Arial" w:cs="Arial"/>
            <w:color w:val="155CAA"/>
            <w:u w:val="single"/>
          </w:rPr>
          <w:t xml:space="preserve">3 Toezegging Veiligheidsregio - financiële keuzes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" w:history="1">
        <w:r>
          <w:rPr>
            <w:rFonts w:ascii="Arial" w:hAnsi="Arial" w:eastAsia="Arial" w:cs="Arial"/>
            <w:color w:val="155CAA"/>
            <w:u w:val="single"/>
          </w:rPr>
          <w:t xml:space="preserve">4 Toezegging Omgevingsvisie 2040 (381324)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" w:history="1">
        <w:r>
          <w:rPr>
            <w:rFonts w:ascii="Arial" w:hAnsi="Arial" w:eastAsia="Arial" w:cs="Arial"/>
            <w:color w:val="155CAA"/>
            <w:u w:val="single"/>
          </w:rPr>
          <w:t xml:space="preserve">5 Toezegging Kadernota 2026 (395033) - Limburgse defensie 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6 Toezegging Omgevingsvisie 2040 (381324) - Fietsbereikheid campus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" w:history="1">
        <w:r>
          <w:rPr>
            <w:rFonts w:ascii="Arial" w:hAnsi="Arial" w:eastAsia="Arial" w:cs="Arial"/>
            <w:color w:val="155CAA"/>
            <w:u w:val="single"/>
          </w:rPr>
          <w:t xml:space="preserve">7 Toezegging Kadernota 2026 (395033) - Pre-eindbalans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" w:history="1">
        <w:r>
          <w:rPr>
            <w:rFonts w:ascii="Arial" w:hAnsi="Arial" w:eastAsia="Arial" w:cs="Arial"/>
            <w:color w:val="155CAA"/>
            <w:u w:val="single"/>
          </w:rPr>
          <w:t xml:space="preserve">8 Toezegging Kadernota 2026 (395033) - Mondzorgregeling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" w:history="1">
        <w:r>
          <w:rPr>
            <w:rFonts w:ascii="Arial" w:hAnsi="Arial" w:eastAsia="Arial" w:cs="Arial"/>
            <w:color w:val="155CAA"/>
            <w:u w:val="single"/>
          </w:rPr>
          <w:t xml:space="preserve">9 Toezegging Kadernota 2026 (395033) - Kinderboerderij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" w:history="1">
        <w:r>
          <w:rPr>
            <w:rFonts w:ascii="Arial" w:hAnsi="Arial" w:eastAsia="Arial" w:cs="Arial"/>
            <w:color w:val="155CAA"/>
            <w:u w:val="single"/>
          </w:rPr>
          <w:t xml:space="preserve">10 Toezegging Kadernota 2026 (395033) - Drinkwatervoorziening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" w:history="1">
        <w:r>
          <w:rPr>
            <w:rFonts w:ascii="Arial" w:hAnsi="Arial" w:eastAsia="Arial" w:cs="Arial"/>
            <w:color w:val="155CAA"/>
            <w:u w:val="single"/>
          </w:rPr>
          <w:t xml:space="preserve">11 Toezegging Kadernota 2026 (395033) - A73-A74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"/>
      <w:r w:rsidRPr="00A448AC">
        <w:rPr>
          <w:rFonts w:ascii="Arial" w:hAnsi="Arial" w:cs="Arial"/>
          <w:b/>
          <w:bCs/>
          <w:color w:val="303F4C"/>
          <w:lang w:val="en-US"/>
        </w:rPr>
        <w:t>Toezegging Onderwijshuisvesting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"/>
      <w:r w:rsidRPr="00A448AC">
        <w:rPr>
          <w:rFonts w:ascii="Arial" w:hAnsi="Arial" w:cs="Arial"/>
          <w:b/>
          <w:bCs/>
          <w:color w:val="303F4C"/>
          <w:lang w:val="en-US"/>
        </w:rPr>
        <w:t>Toezegging Veiligheidsregio - rapport GGD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Veiligheidsregio - rapport 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"/>
      <w:r w:rsidRPr="00A448AC">
        <w:rPr>
          <w:rFonts w:ascii="Arial" w:hAnsi="Arial" w:cs="Arial"/>
          <w:b/>
          <w:bCs/>
          <w:color w:val="303F4C"/>
          <w:lang w:val="en-US"/>
        </w:rPr>
        <w:t>Toezegging Veiligheidsregio - financiële keuzes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Veiligheidsregio - financiële keuzes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"/>
      <w:r w:rsidRPr="00A448AC">
        <w:rPr>
          <w:rFonts w:ascii="Arial" w:hAnsi="Arial" w:cs="Arial"/>
          <w:b/>
          <w:bCs/>
          <w:color w:val="303F4C"/>
          <w:lang w:val="en-US"/>
        </w:rPr>
        <w:t>Toezegging Omgevingsvisie 2040 (381324)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491699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Omgevingsvisie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Limburgse defensie 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491692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defensie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Toezegging Omgevingsvisie 2040 (381324) - Fietsbereikheid campus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490414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Omgevingsvisie - Fietsbereikheid campus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Pre-eindbalans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pre-eindbalans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Mondzorgregeling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mondzorgregeling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Kinderboerderij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kinderboerderij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Drinkwatervoorziening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Onderwijshuisvesting-Wildveld-en-Velddijk.pdf" TargetMode="External" /><Relationship Id="rId25" Type="http://schemas.openxmlformats.org/officeDocument/2006/relationships/hyperlink" Target="https://https://gemeenteraad.venlo.nl//Documenten/Toezegging-Veiligheidsregio-rapport-GGD.pdf" TargetMode="External" /><Relationship Id="rId26" Type="http://schemas.openxmlformats.org/officeDocument/2006/relationships/hyperlink" Target="https://https://gemeenteraad.venlo.nl//Documenten/Toezegging-Veiligheidsregio-financiele-keuzes.pdf" TargetMode="External" /><Relationship Id="rId27" Type="http://schemas.openxmlformats.org/officeDocument/2006/relationships/hyperlink" Target="https://https://gemeenteraad.venlo.nl//Documenten/Toezegging-Omgevingsvisie-Omgevingsdialoog.pdf" TargetMode="External" /><Relationship Id="rId28" Type="http://schemas.openxmlformats.org/officeDocument/2006/relationships/hyperlink" Target="https://https://gemeenteraad.venlo.nl//Documenten/Toezegging-Kadernota-defensie-agenda.pdf" TargetMode="External" /><Relationship Id="rId29" Type="http://schemas.openxmlformats.org/officeDocument/2006/relationships/hyperlink" Target="https://https://gemeenteraad.venlo.nl//Documenten/Toezegging-Omgevingsvisie-Fietsbereikheid-campus.pdf" TargetMode="External" /><Relationship Id="rId36" Type="http://schemas.openxmlformats.org/officeDocument/2006/relationships/hyperlink" Target="https://https://gemeenteraad.venlo.nl//Documenten/Toezegging-Kadernota-pre-eindbalans.pdf" TargetMode="External" /><Relationship Id="rId37" Type="http://schemas.openxmlformats.org/officeDocument/2006/relationships/hyperlink" Target="https://https://gemeenteraad.venlo.nl//Documenten/Toezegging-Kadernota-mondzorgregeling.pdf" TargetMode="External" /><Relationship Id="rId38" Type="http://schemas.openxmlformats.org/officeDocument/2006/relationships/hyperlink" Target="https://https://gemeenteraad.venlo.nl//Documenten/Toezegging-Kadernota-kinderboerderij.pdf" TargetMode="External" /><Relationship Id="rId39" Type="http://schemas.openxmlformats.org/officeDocument/2006/relationships/hyperlink" Target="https://https://gemeenteraad.venlo.nl//Documenten/Toezegging-Kadernota-Drinkwatervoorziening.pdf" TargetMode="External" /><Relationship Id="rId40" Type="http://schemas.openxmlformats.org/officeDocument/2006/relationships/hyperlink" Target="https://https://gemeenteraad.venlo.nl//Documenten/Toezegging-Kadernota-A73-A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